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18BE" w:rsidRPr="0015062B" w:rsidRDefault="00CC18BE" w:rsidP="00D9219D">
      <w:pPr>
        <w:pStyle w:val="NormalWeb"/>
        <w:spacing w:line="276" w:lineRule="auto"/>
        <w:jc w:val="right"/>
        <w:rPr>
          <w:rStyle w:val="Strong"/>
          <w:b w:val="0"/>
          <w:bCs w:val="0"/>
        </w:rPr>
      </w:pPr>
      <w:r>
        <w:rPr>
          <w:rStyle w:val="Strong"/>
          <w:b w:val="0"/>
          <w:bCs w:val="0"/>
        </w:rPr>
        <w:t xml:space="preserve"> Święciechowa</w:t>
      </w:r>
      <w:r w:rsidRPr="0015062B">
        <w:rPr>
          <w:rStyle w:val="Strong"/>
          <w:b w:val="0"/>
          <w:bCs w:val="0"/>
        </w:rPr>
        <w:t>, dn</w:t>
      </w:r>
      <w:r w:rsidRPr="007612CB">
        <w:rPr>
          <w:rStyle w:val="Strong"/>
          <w:b w:val="0"/>
          <w:bCs w:val="0"/>
        </w:rPr>
        <w:t>. 25 kwietnia 2023 r</w:t>
      </w:r>
      <w:r w:rsidRPr="0015062B">
        <w:rPr>
          <w:rStyle w:val="Strong"/>
          <w:b w:val="0"/>
          <w:bCs w:val="0"/>
        </w:rPr>
        <w:t>oku</w:t>
      </w:r>
    </w:p>
    <w:p w:rsidR="00CC18BE" w:rsidRDefault="00CC18BE" w:rsidP="009867C0">
      <w:pPr>
        <w:pStyle w:val="NormalWeb"/>
        <w:spacing w:line="276" w:lineRule="auto"/>
        <w:jc w:val="center"/>
        <w:rPr>
          <w:rStyle w:val="Strong"/>
        </w:rPr>
      </w:pPr>
      <w:r>
        <w:rPr>
          <w:rStyle w:val="Strong"/>
        </w:rPr>
        <w:t>OBWIESZCZENIE</w:t>
      </w:r>
    </w:p>
    <w:p w:rsidR="00CC18BE" w:rsidRPr="00932CA1" w:rsidRDefault="00CC18BE" w:rsidP="00932CA1">
      <w:pPr>
        <w:jc w:val="center"/>
        <w:rPr>
          <w:rFonts w:ascii="Times New Roman" w:hAnsi="Times New Roman"/>
          <w:sz w:val="24"/>
          <w:szCs w:val="24"/>
        </w:rPr>
      </w:pPr>
      <w:r w:rsidRPr="00932CA1">
        <w:rPr>
          <w:rStyle w:val="Strong"/>
          <w:rFonts w:ascii="Times New Roman" w:hAnsi="Times New Roman"/>
          <w:sz w:val="24"/>
          <w:szCs w:val="24"/>
        </w:rPr>
        <w:t xml:space="preserve">Wójta Gminy Święciechowa </w:t>
      </w:r>
      <w:r w:rsidRPr="00932CA1">
        <w:rPr>
          <w:rFonts w:ascii="Times New Roman" w:hAnsi="Times New Roman"/>
          <w:sz w:val="24"/>
          <w:szCs w:val="24"/>
        </w:rPr>
        <w:br/>
      </w:r>
      <w:r w:rsidRPr="00932CA1">
        <w:rPr>
          <w:rStyle w:val="Strong"/>
          <w:rFonts w:ascii="Times New Roman" w:hAnsi="Times New Roman"/>
          <w:sz w:val="24"/>
          <w:szCs w:val="24"/>
        </w:rPr>
        <w:t>o podjęciu przez Radę Gminy Święciechowa uchwały nr</w:t>
      </w:r>
      <w:r w:rsidRPr="007612CB">
        <w:rPr>
          <w:rStyle w:val="Strong"/>
          <w:rFonts w:ascii="Times New Roman" w:hAnsi="Times New Roman"/>
          <w:sz w:val="24"/>
          <w:szCs w:val="24"/>
        </w:rPr>
        <w:t xml:space="preserve"> </w:t>
      </w:r>
      <w:r w:rsidRPr="007612CB">
        <w:rPr>
          <w:rFonts w:ascii="Times New Roman" w:hAnsi="Times New Roman"/>
          <w:b/>
          <w:sz w:val="24"/>
          <w:szCs w:val="24"/>
        </w:rPr>
        <w:t xml:space="preserve">LVII/510/2023 </w:t>
      </w:r>
      <w:r w:rsidRPr="007612CB">
        <w:rPr>
          <w:rStyle w:val="Strong"/>
          <w:rFonts w:ascii="Times New Roman" w:hAnsi="Times New Roman"/>
          <w:sz w:val="24"/>
          <w:szCs w:val="24"/>
        </w:rPr>
        <w:t>z dni</w:t>
      </w:r>
      <w:r w:rsidRPr="00932CA1">
        <w:rPr>
          <w:rStyle w:val="Strong"/>
          <w:rFonts w:ascii="Times New Roman" w:hAnsi="Times New Roman"/>
          <w:sz w:val="24"/>
          <w:szCs w:val="24"/>
        </w:rPr>
        <w:t>a 20 kwietnia 2023 r.</w:t>
      </w:r>
      <w:r>
        <w:rPr>
          <w:rFonts w:ascii="Times New Roman" w:hAnsi="Times New Roman"/>
          <w:sz w:val="24"/>
          <w:szCs w:val="24"/>
        </w:rPr>
        <w:t xml:space="preserve"> </w:t>
      </w:r>
      <w:r w:rsidRPr="00932CA1">
        <w:rPr>
          <w:rStyle w:val="Strong"/>
          <w:rFonts w:ascii="Times New Roman" w:hAnsi="Times New Roman"/>
          <w:sz w:val="24"/>
          <w:szCs w:val="24"/>
        </w:rPr>
        <w:t>w sprawie przystąpienia do sporządzenia Gminnego Programu Rewitalizacji dla Gminy Święciechowa na lata 2023-2033</w:t>
      </w:r>
    </w:p>
    <w:p w:rsidR="00CC18BE" w:rsidRDefault="00CC18BE" w:rsidP="009867C0">
      <w:pPr>
        <w:pStyle w:val="NormalWeb"/>
        <w:spacing w:line="276" w:lineRule="auto"/>
      </w:pPr>
      <w:r>
        <w:rPr>
          <w:rStyle w:val="Strong"/>
        </w:rPr>
        <w:t> </w:t>
      </w:r>
    </w:p>
    <w:p w:rsidR="00CC18BE" w:rsidRDefault="00CC18BE" w:rsidP="00B3204C">
      <w:pPr>
        <w:pStyle w:val="NormalWeb"/>
        <w:spacing w:line="276" w:lineRule="auto"/>
        <w:jc w:val="both"/>
        <w:rPr>
          <w:highlight w:val="yellow"/>
        </w:rPr>
      </w:pPr>
      <w:r>
        <w:t xml:space="preserve">Na podstawie art. 17 ust. 2 pkt 1 ustawy z dnia 9 października 2015 r. o rewitalizacji (Dz. U. </w:t>
      </w:r>
      <w:r>
        <w:br/>
        <w:t>z 2021 r. poz. 4</w:t>
      </w:r>
      <w:r w:rsidRPr="007612CB">
        <w:t xml:space="preserve">85 zm. z  2023 r. poz. 28) Wójt Gminy Święciechowa informuje </w:t>
      </w:r>
      <w:r w:rsidRPr="007612CB">
        <w:br/>
        <w:t xml:space="preserve">o </w:t>
      </w:r>
      <w:r w:rsidRPr="007612CB">
        <w:rPr>
          <w:b/>
          <w:bCs/>
        </w:rPr>
        <w:t xml:space="preserve">przystąpieniu do opracowania Gminnego Programu Rewitalizacji dla Gminy Święciechowa na lata 2023-2033 </w:t>
      </w:r>
      <w:r w:rsidRPr="007612CB">
        <w:t xml:space="preserve">zgodnie z podjętą w dniu 20 kwietnia 2023 r. Uchwałą </w:t>
      </w:r>
      <w:r w:rsidRPr="007612CB">
        <w:br/>
        <w:t>nr LVII/510/2023</w:t>
      </w:r>
      <w:r w:rsidRPr="007612CB">
        <w:rPr>
          <w:b/>
        </w:rPr>
        <w:t xml:space="preserve"> </w:t>
      </w:r>
      <w:r w:rsidRPr="007612CB">
        <w:t>Rady Gminy Święciechowa w sprawie przystąpienia do sporządzenia Gminnego Programu Rewitalizacji dla Gminy Święciechowa na lata 2023 – 2033.</w:t>
      </w:r>
    </w:p>
    <w:p w:rsidR="00CC18BE" w:rsidRDefault="00CC18BE" w:rsidP="00B3204C">
      <w:pPr>
        <w:pStyle w:val="NormalWeb"/>
        <w:spacing w:line="276" w:lineRule="auto"/>
        <w:jc w:val="both"/>
      </w:pPr>
      <w:r>
        <w:rPr>
          <w:rStyle w:val="Strong"/>
        </w:rPr>
        <w:t xml:space="preserve">Gminny Program Rewitalizacji </w:t>
      </w:r>
      <w:r w:rsidRPr="009867C0">
        <w:rPr>
          <w:rStyle w:val="Strong"/>
        </w:rPr>
        <w:t>dla</w:t>
      </w:r>
      <w:r>
        <w:rPr>
          <w:rStyle w:val="Strong"/>
        </w:rPr>
        <w:t xml:space="preserve"> Gminy Święciechowa </w:t>
      </w:r>
      <w:r w:rsidRPr="009867C0">
        <w:rPr>
          <w:rStyle w:val="Strong"/>
        </w:rPr>
        <w:t>na lata</w:t>
      </w:r>
      <w:r>
        <w:rPr>
          <w:rStyle w:val="Strong"/>
        </w:rPr>
        <w:t xml:space="preserve"> 2023-2033 </w:t>
      </w:r>
      <w:r>
        <w:t xml:space="preserve">będzie obejmował obszar rewitalizacji </w:t>
      </w:r>
      <w:bookmarkStart w:id="0" w:name="_Hlk99909979"/>
      <w:r>
        <w:t xml:space="preserve">wyznaczony uchwałą nr LVI/501/2023 Rady Gminy Święciechowa z dnia 23 marca 2023 r. w sprawie wyznaczenia obszaru zdegradowanego </w:t>
      </w:r>
      <w:r>
        <w:br/>
        <w:t>i obszaru rewitalizacji</w:t>
      </w:r>
      <w:bookmarkEnd w:id="0"/>
      <w:r>
        <w:t xml:space="preserve"> na terenie Gminy Święciechowa.</w:t>
      </w:r>
    </w:p>
    <w:p w:rsidR="00CC18BE" w:rsidRDefault="00CC18BE" w:rsidP="009867C0">
      <w:pPr>
        <w:pStyle w:val="NormalWeb"/>
        <w:spacing w:line="276" w:lineRule="auto"/>
        <w:jc w:val="both"/>
      </w:pPr>
      <w:r>
        <w:t xml:space="preserve">Dokument będzie stanowił podstawę </w:t>
      </w:r>
      <w:bookmarkStart w:id="1" w:name="_Hlk99910112"/>
      <w:r>
        <w:t xml:space="preserve">do podjęcia kompleksowych działań rewitalizacyjnych na zdegradowanym obszarze gminy wymagającym szczególnego wsparcia. Ponadto umożliwi efektywne pozyskiwanie dofinansowania projektów ze środków Unii Europejskiej </w:t>
      </w:r>
      <w:r>
        <w:br/>
        <w:t>w perspektywie finansowej na lata 2021-2027. Zaplanowane do realizacji projekty w ramach ww. dokumentu przyczynią się do pobudzenia aktywności społecznej i przedsiębiorczości mieszkańców, przywrócenia estetyki i ładu przestrzennego, ochrony środowiska naturalnego, zachowania dziedzictwa kulturowego, a tym samym poprawy jakości życia mieszkańców.</w:t>
      </w:r>
    </w:p>
    <w:p w:rsidR="00CC18BE" w:rsidRDefault="00CC18BE" w:rsidP="00510577">
      <w:pPr>
        <w:spacing w:line="276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510577">
        <w:rPr>
          <w:rFonts w:ascii="Times New Roman" w:hAnsi="Times New Roman"/>
          <w:sz w:val="24"/>
          <w:szCs w:val="24"/>
          <w:lang w:eastAsia="pl-PL"/>
        </w:rPr>
        <w:t>Skuteczność procesu rewitalizacji warunkowana jest między innymi przez partycypację społeczną. Dokument opracowywany będzie przy szerokim udziale i zaangażowaniu mieszkańców, środowisk społecznych, przedsiębiorców oraz pozostałych interesariuszy rewitalizacji. Zapewnione zostanie włączenie interesariuszy zarówno w proces przygotowania, jak i prowadzenia oraz oceny rewitalizacji.</w:t>
      </w:r>
    </w:p>
    <w:p w:rsidR="00CC18BE" w:rsidRDefault="00CC18BE" w:rsidP="00510577">
      <w:pPr>
        <w:spacing w:line="276" w:lineRule="auto"/>
        <w:jc w:val="both"/>
        <w:rPr>
          <w:rFonts w:ascii="Times New Roman" w:hAnsi="Times New Roman"/>
          <w:b/>
          <w:bCs/>
          <w:sz w:val="24"/>
          <w:szCs w:val="24"/>
          <w:lang w:eastAsia="pl-PL"/>
        </w:rPr>
      </w:pPr>
      <w:r w:rsidRPr="00712E13">
        <w:rPr>
          <w:rFonts w:ascii="Times New Roman" w:hAnsi="Times New Roman"/>
          <w:b/>
          <w:bCs/>
          <w:sz w:val="24"/>
          <w:szCs w:val="24"/>
          <w:lang w:eastAsia="pl-PL"/>
        </w:rPr>
        <w:t xml:space="preserve">W związku z powyższym ogłasza się nabór planowanych przedsięwzięć rewitalizacyjnych do Gminnego Programu Rewitalizacji </w:t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 xml:space="preserve">dla Gminy Święciechowa </w:t>
      </w:r>
      <w:r w:rsidRPr="00712E13">
        <w:rPr>
          <w:rFonts w:ascii="Times New Roman" w:hAnsi="Times New Roman"/>
          <w:b/>
          <w:bCs/>
          <w:sz w:val="24"/>
          <w:szCs w:val="24"/>
          <w:lang w:eastAsia="pl-PL"/>
        </w:rPr>
        <w:t>na lata</w:t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 xml:space="preserve"> 2023-2033</w:t>
      </w:r>
    </w:p>
    <w:bookmarkEnd w:id="1"/>
    <w:p w:rsidR="00CC18BE" w:rsidRDefault="00CC18BE" w:rsidP="00510577">
      <w:pPr>
        <w:spacing w:line="276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Nabór prowadzony będzie do dnia </w:t>
      </w:r>
      <w:r w:rsidRPr="007612CB">
        <w:rPr>
          <w:rFonts w:ascii="Times New Roman" w:hAnsi="Times New Roman"/>
          <w:sz w:val="24"/>
          <w:szCs w:val="24"/>
          <w:lang w:eastAsia="pl-PL"/>
        </w:rPr>
        <w:t xml:space="preserve">10 maja 2023 r. Szczegółowe informacje o naborze są dostępne na stronie </w:t>
      </w:r>
      <w:hyperlink r:id="rId4" w:history="1">
        <w:r w:rsidRPr="007612CB">
          <w:rPr>
            <w:rStyle w:val="Hyperlink"/>
            <w:rFonts w:ascii="Times New Roman" w:hAnsi="Times New Roman"/>
            <w:color w:val="auto"/>
            <w:sz w:val="24"/>
            <w:szCs w:val="24"/>
            <w:lang w:eastAsia="pl-PL"/>
          </w:rPr>
          <w:t>www.swieciechowa.pl</w:t>
        </w:r>
      </w:hyperlink>
      <w:r w:rsidRPr="007612CB">
        <w:rPr>
          <w:rFonts w:ascii="Times New Roman" w:hAnsi="Times New Roman"/>
          <w:sz w:val="24"/>
          <w:szCs w:val="24"/>
          <w:lang w:eastAsia="pl-PL"/>
        </w:rPr>
        <w:t xml:space="preserve"> </w:t>
      </w:r>
    </w:p>
    <w:p w:rsidR="00CC18BE" w:rsidRPr="009436BB" w:rsidRDefault="00CC18BE" w:rsidP="00510577">
      <w:pPr>
        <w:spacing w:line="276" w:lineRule="auto"/>
        <w:jc w:val="both"/>
        <w:rPr>
          <w:rFonts w:ascii="Times New Roman" w:hAnsi="Times New Roman"/>
          <w:i/>
          <w:iCs/>
          <w:lang w:eastAsia="pl-PL"/>
        </w:rPr>
      </w:pPr>
      <w:r w:rsidRPr="009436BB">
        <w:rPr>
          <w:rFonts w:ascii="Times New Roman" w:hAnsi="Times New Roman"/>
          <w:i/>
          <w:iCs/>
          <w:lang w:eastAsia="pl-PL"/>
        </w:rPr>
        <w:t>Klauzula informacyjna dotycząca przetwarzania danych osobowych</w:t>
      </w:r>
      <w:r>
        <w:rPr>
          <w:rFonts w:ascii="Times New Roman" w:hAnsi="Times New Roman"/>
          <w:i/>
          <w:iCs/>
          <w:lang w:eastAsia="pl-PL"/>
        </w:rPr>
        <w:t xml:space="preserve"> stanowi załącznik do Obwieszczenia.</w:t>
      </w:r>
    </w:p>
    <w:sectPr w:rsidR="00CC18BE" w:rsidRPr="009436BB" w:rsidSect="00606F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 CE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5062B"/>
    <w:rsid w:val="00007DE3"/>
    <w:rsid w:val="00013E7E"/>
    <w:rsid w:val="00040D9C"/>
    <w:rsid w:val="00076852"/>
    <w:rsid w:val="00084897"/>
    <w:rsid w:val="0009699C"/>
    <w:rsid w:val="00124CF0"/>
    <w:rsid w:val="0015062B"/>
    <w:rsid w:val="00153F6B"/>
    <w:rsid w:val="00193474"/>
    <w:rsid w:val="002116DD"/>
    <w:rsid w:val="002775EA"/>
    <w:rsid w:val="002A1F9A"/>
    <w:rsid w:val="002A724D"/>
    <w:rsid w:val="003C34D7"/>
    <w:rsid w:val="004059D5"/>
    <w:rsid w:val="0042438A"/>
    <w:rsid w:val="004829F2"/>
    <w:rsid w:val="004B36B4"/>
    <w:rsid w:val="00510577"/>
    <w:rsid w:val="00534435"/>
    <w:rsid w:val="00606F16"/>
    <w:rsid w:val="006301B2"/>
    <w:rsid w:val="006A071A"/>
    <w:rsid w:val="006F3596"/>
    <w:rsid w:val="00712E13"/>
    <w:rsid w:val="00736543"/>
    <w:rsid w:val="007612CB"/>
    <w:rsid w:val="007E5FB7"/>
    <w:rsid w:val="00855988"/>
    <w:rsid w:val="009137DC"/>
    <w:rsid w:val="00932CA1"/>
    <w:rsid w:val="009436BB"/>
    <w:rsid w:val="009867C0"/>
    <w:rsid w:val="009A06A1"/>
    <w:rsid w:val="00AB4D97"/>
    <w:rsid w:val="00B3204C"/>
    <w:rsid w:val="00BC3C9D"/>
    <w:rsid w:val="00BC5522"/>
    <w:rsid w:val="00BD18D8"/>
    <w:rsid w:val="00C61E18"/>
    <w:rsid w:val="00C94154"/>
    <w:rsid w:val="00CC18BE"/>
    <w:rsid w:val="00D00C55"/>
    <w:rsid w:val="00D9219D"/>
    <w:rsid w:val="00D96158"/>
    <w:rsid w:val="00DA3423"/>
    <w:rsid w:val="00E643F9"/>
    <w:rsid w:val="00E85942"/>
    <w:rsid w:val="00FC00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annotation text" w:locked="1" w:semiHidden="0" w:uiPriority="0" w:unhideWhenUsed="0"/>
    <w:lsdException w:name="caption" w:locked="1" w:uiPriority="0" w:qFormat="1"/>
    <w:lsdException w:name="annotation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6F16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rsid w:val="0015062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Strong">
    <w:name w:val="Strong"/>
    <w:basedOn w:val="DefaultParagraphFont"/>
    <w:uiPriority w:val="99"/>
    <w:qFormat/>
    <w:rsid w:val="0015062B"/>
    <w:rPr>
      <w:rFonts w:cs="Times New Roman"/>
      <w:b/>
      <w:bCs/>
    </w:rPr>
  </w:style>
  <w:style w:type="character" w:styleId="CommentReference">
    <w:name w:val="annotation reference"/>
    <w:basedOn w:val="DefaultParagraphFont"/>
    <w:uiPriority w:val="99"/>
    <w:rsid w:val="009867C0"/>
    <w:rPr>
      <w:rFonts w:cs="Times New Roman"/>
      <w:sz w:val="16"/>
    </w:rPr>
  </w:style>
  <w:style w:type="paragraph" w:styleId="CommentText">
    <w:name w:val="annotation text"/>
    <w:basedOn w:val="Normal"/>
    <w:link w:val="CommentTextChar"/>
    <w:uiPriority w:val="99"/>
    <w:rsid w:val="009867C0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9867C0"/>
    <w:rPr>
      <w:rFonts w:ascii="Times New Roman" w:hAnsi="Times New Roman" w:cs="Times New Roman"/>
      <w:sz w:val="20"/>
      <w:szCs w:val="20"/>
      <w:lang w:eastAsia="pl-PL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B3204C"/>
    <w:pPr>
      <w:spacing w:after="160"/>
    </w:pPr>
    <w:rPr>
      <w:rFonts w:ascii="Calibri" w:eastAsia="Calibri" w:hAnsi="Calibri"/>
      <w:b/>
      <w:bCs/>
      <w:lang w:eastAsia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B3204C"/>
    <w:rPr>
      <w:b/>
      <w:bCs/>
    </w:rPr>
  </w:style>
  <w:style w:type="character" w:styleId="Hyperlink">
    <w:name w:val="Hyperlink"/>
    <w:basedOn w:val="DefaultParagraphFont"/>
    <w:uiPriority w:val="99"/>
    <w:rsid w:val="009A06A1"/>
    <w:rPr>
      <w:rFonts w:cs="Times New Roman"/>
      <w:color w:val="0563C1"/>
      <w:u w:val="single"/>
    </w:rPr>
  </w:style>
  <w:style w:type="character" w:customStyle="1" w:styleId="Nierozpoznanawzmianka1">
    <w:name w:val="Nierozpoznana wzmianka1"/>
    <w:basedOn w:val="DefaultParagraphFont"/>
    <w:uiPriority w:val="99"/>
    <w:semiHidden/>
    <w:rsid w:val="009A06A1"/>
    <w:rPr>
      <w:rFonts w:cs="Times New Roman"/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rsid w:val="007E5FB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A724D"/>
    <w:rPr>
      <w:rFonts w:ascii="Times New Roman" w:hAnsi="Times New Roman" w:cs="Times New Roman"/>
      <w:sz w:val="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3498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swieciechowa.p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26</TotalTime>
  <Pages>1</Pages>
  <Words>353</Words>
  <Characters>2121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Święciechowa, dn</dc:title>
  <dc:subject/>
  <dc:creator>Iwona  Nowacka</dc:creator>
  <cp:keywords/>
  <dc:description/>
  <cp:lastModifiedBy>ksam</cp:lastModifiedBy>
  <cp:revision>2</cp:revision>
  <dcterms:created xsi:type="dcterms:W3CDTF">2023-04-25T09:50:00Z</dcterms:created>
  <dcterms:modified xsi:type="dcterms:W3CDTF">2023-04-25T09:50:00Z</dcterms:modified>
</cp:coreProperties>
</file>